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2683" w14:textId="77777777" w:rsidR="00C76B19" w:rsidRPr="00C76B19" w:rsidRDefault="00C76B19" w:rsidP="00C76B19">
      <w:pPr>
        <w:spacing w:before="225" w:after="570" w:line="240" w:lineRule="auto"/>
        <w:outlineLvl w:val="0"/>
        <w:rPr>
          <w:rFonts w:ascii="Arial" w:eastAsia="Times New Roman" w:hAnsi="Arial" w:cs="Arial"/>
          <w:color w:val="333333"/>
          <w:kern w:val="36"/>
          <w:sz w:val="66"/>
          <w:szCs w:val="66"/>
          <w:lang w:eastAsia="ru-RU"/>
        </w:rPr>
      </w:pPr>
      <w:r w:rsidRPr="00C76B19">
        <w:rPr>
          <w:rFonts w:ascii="Arial" w:eastAsia="Times New Roman" w:hAnsi="Arial" w:cs="Arial"/>
          <w:color w:val="333333"/>
          <w:kern w:val="36"/>
          <w:sz w:val="66"/>
          <w:szCs w:val="66"/>
          <w:lang w:eastAsia="ru-RU"/>
        </w:rPr>
        <w:t>Заявка на справку для получения налогового вычета</w:t>
      </w:r>
    </w:p>
    <w:p w14:paraId="705136B2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Социальный налоговый вычет на лечение может получить налогоплательщик, оплативший (</w:t>
      </w:r>
      <w:proofErr w:type="spellStart"/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пп</w:t>
      </w:r>
      <w:proofErr w:type="spellEnd"/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. 3 п. 1 ст. 219 НК РФ) медицинские услуги, оказанные </w:t>
      </w:r>
      <w:r w:rsidRPr="00C76B19">
        <w:rPr>
          <w:rFonts w:ascii="Arial" w:eastAsia="Times New Roman" w:hAnsi="Arial" w:cs="Arial"/>
          <w:b/>
          <w:bCs/>
          <w:color w:val="747474"/>
          <w:sz w:val="27"/>
          <w:szCs w:val="27"/>
          <w:lang w:eastAsia="ru-RU"/>
        </w:rPr>
        <w:t>ему самому, его супругу (супруге), родителям, а также детям</w:t>
      </w: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 (в том числе усыновленным) в возрасте </w:t>
      </w:r>
      <w:r w:rsidRPr="00C76B19">
        <w:rPr>
          <w:rFonts w:ascii="Arial" w:eastAsia="Times New Roman" w:hAnsi="Arial" w:cs="Arial"/>
          <w:b/>
          <w:bCs/>
          <w:color w:val="747474"/>
          <w:sz w:val="27"/>
          <w:szCs w:val="27"/>
          <w:lang w:eastAsia="ru-RU"/>
        </w:rPr>
        <w:t>до 18 лет (до 24 лет</w:t>
      </w: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, если дети (в том числе усыновленные) являются обучающимися по очной форме обучения в организациях, осуществляющих образовательную деятельность), </w:t>
      </w:r>
      <w:r w:rsidRPr="00C76B19">
        <w:rPr>
          <w:rFonts w:ascii="Arial" w:eastAsia="Times New Roman" w:hAnsi="Arial" w:cs="Arial"/>
          <w:b/>
          <w:bCs/>
          <w:color w:val="747474"/>
          <w:sz w:val="27"/>
          <w:szCs w:val="27"/>
          <w:lang w:eastAsia="ru-RU"/>
        </w:rPr>
        <w:t>подопечным</w:t>
      </w: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 в возрасте </w:t>
      </w:r>
      <w:r w:rsidRPr="00C76B19">
        <w:rPr>
          <w:rFonts w:ascii="Arial" w:eastAsia="Times New Roman" w:hAnsi="Arial" w:cs="Arial"/>
          <w:b/>
          <w:bCs/>
          <w:color w:val="747474"/>
          <w:sz w:val="27"/>
          <w:szCs w:val="27"/>
          <w:lang w:eastAsia="ru-RU"/>
        </w:rPr>
        <w:t>до 18 лет</w:t>
      </w: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 (далее – члены семьи).</w:t>
      </w:r>
    </w:p>
    <w:p w14:paraId="76AC32F6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Оплаченное лечение должно входить в установленные перечни медицинских услуг или дорогостоящих видов лечения (Перечни, утв. Постановлением Правительства РФ от 08.04.2020 N 458).</w:t>
      </w:r>
    </w:p>
    <w:p w14:paraId="472C0193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Для представления налогового вычета вместе с декларацией необходимо представить документы, подтверждающие родство (если социальный налоговый вычет заявляется Вами в отношении членов семьи), а также справку об оплате медицинских услуг (оформляется в соответствии с Приказом Минздрава РФ N 289, МНС РФ N БГ-3-04/256 от 25.07.2001).</w:t>
      </w:r>
    </w:p>
    <w:p w14:paraId="7E454821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b/>
          <w:bCs/>
          <w:color w:val="747474"/>
          <w:sz w:val="27"/>
          <w:szCs w:val="27"/>
          <w:lang w:eastAsia="ru-RU"/>
        </w:rPr>
        <w:t xml:space="preserve">Такую справку Вы </w:t>
      </w:r>
      <w:proofErr w:type="gramStart"/>
      <w:r w:rsidRPr="00C76B19">
        <w:rPr>
          <w:rFonts w:ascii="Arial" w:eastAsia="Times New Roman" w:hAnsi="Arial" w:cs="Arial"/>
          <w:b/>
          <w:bCs/>
          <w:color w:val="747474"/>
          <w:sz w:val="27"/>
          <w:szCs w:val="27"/>
          <w:lang w:eastAsia="ru-RU"/>
        </w:rPr>
        <w:t>можете получить</w:t>
      </w:r>
      <w:proofErr w:type="gramEnd"/>
      <w:r w:rsidRPr="00C76B19">
        <w:rPr>
          <w:rFonts w:ascii="Arial" w:eastAsia="Times New Roman" w:hAnsi="Arial" w:cs="Arial"/>
          <w:b/>
          <w:bCs/>
          <w:color w:val="747474"/>
          <w:sz w:val="27"/>
          <w:szCs w:val="27"/>
          <w:lang w:eastAsia="ru-RU"/>
        </w:rPr>
        <w:t xml:space="preserve"> обратившись в нашу клинику, где были оказаны медицинские услуги, или заполнив удобную форму на нашем сайте.</w:t>
      </w:r>
    </w:p>
    <w:p w14:paraId="42ED1120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b/>
          <w:bCs/>
          <w:color w:val="47B396"/>
          <w:sz w:val="27"/>
          <w:szCs w:val="27"/>
          <w:lang w:eastAsia="ru-RU"/>
        </w:rPr>
        <w:t>Срок изготовления справки – до 21 рабочего дня</w:t>
      </w: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 (суббота, воскресенье и праздничные дни не учитываются).</w:t>
      </w:r>
    </w:p>
    <w:p w14:paraId="1BB6CB46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Справки выдаются </w:t>
      </w:r>
      <w:r w:rsidRPr="00C76B19">
        <w:rPr>
          <w:rFonts w:ascii="Arial" w:eastAsia="Times New Roman" w:hAnsi="Arial" w:cs="Arial"/>
          <w:b/>
          <w:bCs/>
          <w:color w:val="747474"/>
          <w:sz w:val="27"/>
          <w:szCs w:val="27"/>
          <w:lang w:eastAsia="ru-RU"/>
        </w:rPr>
        <w:t>в течение трех лет</w:t>
      </w: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 после окончания налогового периода (календарного года), в котором налогоплательщиком произведена оплата медицинских услуг.</w:t>
      </w:r>
    </w:p>
    <w:p w14:paraId="4EA0FD51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В случае запроса справки за текущий год, убедитесь, что Вы не собираетесь воспользоваться нашими услугами в текущем году.</w:t>
      </w:r>
    </w:p>
    <w:p w14:paraId="1122F1CF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Когда справка будет готова, Вам придет смс-оповещение на номер телефона, указанный Вами в заявлении или в электронной форме.</w:t>
      </w:r>
    </w:p>
    <w:p w14:paraId="04A33C76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lastRenderedPageBreak/>
        <w:t>Обращаем Ваше внимание, что если налогоплательщик вместе со справкой об оплате медицинских услуг не представил в налоговый орган договор на их оказание и (или) документы, подтверждающие ее, это не является основанием для отказа в предоставлении вычета (письмо ФНС России от 25.03.2022 № БС-4-11/3605).</w:t>
      </w:r>
    </w:p>
    <w:p w14:paraId="05533F6E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b/>
          <w:bCs/>
          <w:color w:val="747474"/>
          <w:sz w:val="27"/>
          <w:szCs w:val="27"/>
          <w:lang w:eastAsia="ru-RU"/>
        </w:rPr>
        <w:t xml:space="preserve">Таким образом, главный документ для подтверждения расходов — справка об оплате медицинских услуг, иные документы, в том числе чеки, договоры на оказание платных медицинских услуг, акты оказанных услуг не являются обязательными для предоставления в целях получения вычета </w:t>
      </w:r>
      <w:proofErr w:type="gramStart"/>
      <w:r w:rsidRPr="00C76B19">
        <w:rPr>
          <w:rFonts w:ascii="Arial" w:eastAsia="Times New Roman" w:hAnsi="Arial" w:cs="Arial"/>
          <w:b/>
          <w:bCs/>
          <w:color w:val="747474"/>
          <w:sz w:val="27"/>
          <w:szCs w:val="27"/>
          <w:lang w:eastAsia="ru-RU"/>
        </w:rPr>
        <w:t>согласно актуальных разъяснений</w:t>
      </w:r>
      <w:proofErr w:type="gramEnd"/>
      <w:r w:rsidRPr="00C76B19">
        <w:rPr>
          <w:rFonts w:ascii="Arial" w:eastAsia="Times New Roman" w:hAnsi="Arial" w:cs="Arial"/>
          <w:b/>
          <w:bCs/>
          <w:color w:val="747474"/>
          <w:sz w:val="27"/>
          <w:szCs w:val="27"/>
          <w:lang w:eastAsia="ru-RU"/>
        </w:rPr>
        <w:t>.</w:t>
      </w:r>
    </w:p>
    <w:p w14:paraId="65B51A27" w14:textId="3F85FB66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Отметим, что информация об имеющейся лицензии на осуществление медицинской деятельности теперь предоставляется в форме выписок, получить ее можно самостоятельно в открытом реестре на сайте Росздравнадзора или на нашем сайте в разделе</w:t>
      </w:r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br/>
        <w:t>«</w:t>
      </w:r>
      <w:hyperlink r:id="rId4" w:tgtFrame="_blank" w:history="1">
        <w:r w:rsidRPr="00C76B19">
          <w:rPr>
            <w:rFonts w:ascii="Arial" w:eastAsia="Times New Roman" w:hAnsi="Arial" w:cs="Arial"/>
            <w:color w:val="FB885C"/>
            <w:sz w:val="27"/>
            <w:szCs w:val="27"/>
            <w:u w:val="single"/>
            <w:lang w:eastAsia="ru-RU"/>
          </w:rPr>
          <w:t>Выписки из реестра лицензий</w:t>
        </w:r>
      </w:hyperlink>
      <w:r w:rsidRPr="00C76B19">
        <w:rPr>
          <w:rFonts w:ascii="Arial" w:eastAsia="Times New Roman" w:hAnsi="Arial" w:cs="Arial"/>
          <w:color w:val="747474"/>
          <w:sz w:val="27"/>
          <w:szCs w:val="27"/>
          <w:lang w:eastAsia="ru-RU"/>
        </w:rPr>
        <w:t>».</w:t>
      </w:r>
    </w:p>
    <w:p w14:paraId="6FB93709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i/>
          <w:iCs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i/>
          <w:iCs/>
          <w:color w:val="47B396"/>
          <w:sz w:val="27"/>
          <w:szCs w:val="27"/>
          <w:lang w:eastAsia="ru-RU"/>
        </w:rPr>
        <w:t>На электронную почту справку можно получить только, если почта указана в карте пациента!</w:t>
      </w:r>
    </w:p>
    <w:p w14:paraId="2F81518D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i/>
          <w:iCs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i/>
          <w:iCs/>
          <w:color w:val="747474"/>
          <w:sz w:val="27"/>
          <w:szCs w:val="27"/>
          <w:lang w:eastAsia="ru-RU"/>
        </w:rPr>
        <w:t>Обратите внимание! Документ «Справка об оплате медицинский услуг для предоставления в налоговые органы Российской федерации» можно получить при личном посещении клиники с паспортом. Сканированные копии документа также могут быть направлены на электронную почту, при условии, что указанная в данной заявке электронная почта сообщалась Вами при личном посещении клиники.</w:t>
      </w:r>
    </w:p>
    <w:p w14:paraId="0F225CAD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i/>
          <w:iCs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i/>
          <w:iCs/>
          <w:color w:val="747474"/>
          <w:sz w:val="27"/>
          <w:szCs w:val="27"/>
          <w:lang w:eastAsia="ru-RU"/>
        </w:rPr>
        <w:t>Обращаем внимание на то, что сканированная копия справки предоставляется в налоговый орган только при подаче документов в электронном виде. При личном обращении действующим законодательством  РФ предусмотрено предоставление оригинала справки.</w:t>
      </w:r>
    </w:p>
    <w:p w14:paraId="344A1325" w14:textId="77777777" w:rsidR="00C76B19" w:rsidRPr="00C76B19" w:rsidRDefault="00C76B19" w:rsidP="00C76B19">
      <w:pPr>
        <w:spacing w:after="401" w:line="240" w:lineRule="auto"/>
        <w:rPr>
          <w:rFonts w:ascii="Arial" w:eastAsia="Times New Roman" w:hAnsi="Arial" w:cs="Arial"/>
          <w:i/>
          <w:iCs/>
          <w:color w:val="747474"/>
          <w:sz w:val="27"/>
          <w:szCs w:val="27"/>
          <w:lang w:eastAsia="ru-RU"/>
        </w:rPr>
      </w:pPr>
      <w:r w:rsidRPr="00C76B19">
        <w:rPr>
          <w:rFonts w:ascii="Arial" w:eastAsia="Times New Roman" w:hAnsi="Arial" w:cs="Arial"/>
          <w:i/>
          <w:iCs/>
          <w:color w:val="747474"/>
          <w:sz w:val="27"/>
          <w:szCs w:val="27"/>
          <w:lang w:eastAsia="ru-RU"/>
        </w:rPr>
        <w:t>Сообщить актуальную контактную электронную почту можно в удобное для Вас время при личном посещении клиники с паспортом и заполнении соответствующего заявления.</w:t>
      </w:r>
    </w:p>
    <w:p w14:paraId="18CD320F" w14:textId="77777777" w:rsidR="00945869" w:rsidRDefault="00945869"/>
    <w:sectPr w:rsidR="0094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C80"/>
    <w:rsid w:val="00945869"/>
    <w:rsid w:val="00B03C80"/>
    <w:rsid w:val="00C76B19"/>
    <w:rsid w:val="00F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D3AC"/>
  <w15:docId w15:val="{E92EBCF4-8EA5-4E9D-858D-C9B34C6D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sotann.ru/files/Vypiska_iz_reestra-litsenzi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Раиса Паршкова</cp:lastModifiedBy>
  <cp:revision>4</cp:revision>
  <dcterms:created xsi:type="dcterms:W3CDTF">2025-08-20T19:02:00Z</dcterms:created>
  <dcterms:modified xsi:type="dcterms:W3CDTF">2025-08-29T06:08:00Z</dcterms:modified>
</cp:coreProperties>
</file>